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113EAD8B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000AAD">
        <w:rPr>
          <w:rFonts w:ascii="Century Gothic" w:hAnsi="Century Gothic"/>
          <w:b/>
          <w:color w:val="2D3F50"/>
          <w:sz w:val="32"/>
        </w:rPr>
        <w:t>Change</w:t>
      </w:r>
      <w:r w:rsidR="00BF402D">
        <w:rPr>
          <w:rFonts w:ascii="Century Gothic" w:hAnsi="Century Gothic"/>
          <w:b/>
          <w:color w:val="2D3F50"/>
          <w:sz w:val="32"/>
        </w:rPr>
        <w:t xml:space="preserve"> an Employee’s Schedule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47B71827" w:rsidR="00853978" w:rsidRPr="00DF3F2A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B239A1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76A6372E" w14:textId="147929E8" w:rsidR="00853978" w:rsidRDefault="00B239A1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</w:t>
      </w:r>
      <w:r w:rsidR="00853978" w:rsidRPr="001754B9">
        <w:rPr>
          <w:rFonts w:ascii="Century Gothic" w:hAnsi="Century Gothic"/>
          <w:b/>
          <w:color w:val="2D3F50"/>
        </w:rPr>
        <w:t>Manager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Self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Service</w:t>
      </w:r>
      <w:r w:rsidR="00853978" w:rsidRPr="00853978">
        <w:rPr>
          <w:rFonts w:ascii="Century Gothic" w:hAnsi="Century Gothic"/>
        </w:rPr>
        <w:t xml:space="preserve">, click the </w:t>
      </w:r>
      <w:r w:rsidR="00BF402D">
        <w:rPr>
          <w:rFonts w:ascii="Century Gothic" w:hAnsi="Century Gothic"/>
          <w:b/>
          <w:color w:val="2D3F50"/>
        </w:rPr>
        <w:t>Team Time</w:t>
      </w:r>
      <w:r w:rsidR="00853978" w:rsidRPr="00853978">
        <w:rPr>
          <w:rFonts w:ascii="Century Gothic" w:hAnsi="Century Gothic"/>
        </w:rPr>
        <w:t xml:space="preserve"> tile.</w:t>
      </w:r>
    </w:p>
    <w:p w14:paraId="07497809" w14:textId="5A227F62" w:rsidR="00B239A1" w:rsidRDefault="00B239A1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</w:t>
      </w:r>
      <w:r w:rsidRPr="00C60EFC">
        <w:rPr>
          <w:rFonts w:ascii="Century Gothic" w:hAnsi="Century Gothic"/>
          <w:b/>
          <w:color w:val="2D3F50"/>
        </w:rPr>
        <w:t>Assign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Work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>.</w:t>
      </w:r>
    </w:p>
    <w:p w14:paraId="270BAFC5" w14:textId="77777777" w:rsidR="00B239A1" w:rsidRDefault="00B239A1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search for an individual employee, enter the </w:t>
      </w:r>
      <w:r w:rsidRPr="00C60EFC">
        <w:rPr>
          <w:rFonts w:ascii="Century Gothic" w:hAnsi="Century Gothic"/>
          <w:b/>
          <w:color w:val="2D3F50"/>
        </w:rPr>
        <w:t>Last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or </w:t>
      </w:r>
      <w:r w:rsidRPr="00C60EFC">
        <w:rPr>
          <w:rFonts w:ascii="Century Gothic" w:hAnsi="Century Gothic"/>
          <w:b/>
          <w:color w:val="2D3F50"/>
        </w:rPr>
        <w:t>Employee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ID</w:t>
      </w:r>
      <w:r>
        <w:rPr>
          <w:rFonts w:ascii="Century Gothic" w:hAnsi="Century Gothic"/>
        </w:rPr>
        <w:t xml:space="preserve"> and click the </w:t>
      </w:r>
      <w:r w:rsidRPr="00C60EFC">
        <w:rPr>
          <w:rFonts w:ascii="Century Gothic" w:hAnsi="Century Gothic"/>
          <w:b/>
          <w:color w:val="2D3F50"/>
        </w:rPr>
        <w:t>Search</w:t>
      </w:r>
      <w:r>
        <w:rPr>
          <w:rFonts w:ascii="Century Gothic" w:hAnsi="Century Gothic"/>
        </w:rPr>
        <w:t xml:space="preserve"> button. </w:t>
      </w:r>
    </w:p>
    <w:p w14:paraId="787DA7CB" w14:textId="1E2E06FC" w:rsidR="00B239A1" w:rsidRDefault="00B239A1" w:rsidP="00B239A1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see a list of all of your employees, leave all fields blank and click the </w:t>
      </w:r>
      <w:r w:rsidRPr="00C60EFC">
        <w:rPr>
          <w:rFonts w:ascii="Century Gothic" w:hAnsi="Century Gothic"/>
          <w:b/>
          <w:color w:val="2D3F50"/>
        </w:rPr>
        <w:t>Search</w:t>
      </w:r>
      <w:r>
        <w:rPr>
          <w:rFonts w:ascii="Century Gothic" w:hAnsi="Century Gothic"/>
        </w:rPr>
        <w:t xml:space="preserve"> button. Then select the employee from the listing.</w:t>
      </w:r>
    </w:p>
    <w:p w14:paraId="7CDAFE3F" w14:textId="77777777" w:rsidR="006B18FD" w:rsidRDefault="00B239A1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C60EFC">
        <w:rPr>
          <w:rFonts w:ascii="Century Gothic" w:hAnsi="Century Gothic"/>
          <w:b/>
          <w:color w:val="2D3F50"/>
        </w:rPr>
        <w:t>Assign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Work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page lists the </w:t>
      </w:r>
      <w:r w:rsidRPr="00C60EFC">
        <w:rPr>
          <w:rFonts w:ascii="Century Gothic" w:hAnsi="Century Gothic"/>
          <w:b/>
          <w:color w:val="2D3F50"/>
        </w:rPr>
        <w:t>Effective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of the current schedule and the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ID</w:t>
      </w:r>
      <w:r w:rsidR="006B18FD">
        <w:rPr>
          <w:rFonts w:ascii="Century Gothic" w:hAnsi="Century Gothic"/>
        </w:rPr>
        <w:t xml:space="preserve">, with its </w:t>
      </w:r>
      <w:r w:rsidR="006B18FD" w:rsidRPr="00C60EFC">
        <w:rPr>
          <w:rFonts w:ascii="Century Gothic" w:hAnsi="Century Gothic"/>
          <w:b/>
          <w:color w:val="2D3F50"/>
        </w:rPr>
        <w:t>description</w:t>
      </w:r>
      <w:r>
        <w:rPr>
          <w:rFonts w:ascii="Century Gothic" w:hAnsi="Century Gothic"/>
        </w:rPr>
        <w:t>.</w:t>
      </w:r>
    </w:p>
    <w:p w14:paraId="182350C9" w14:textId="4C7537C4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Show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link to see the schedule details. </w:t>
      </w:r>
    </w:p>
    <w:p w14:paraId="47E942BA" w14:textId="1906EA15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Shift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Detail</w:t>
      </w:r>
      <w:r>
        <w:rPr>
          <w:rFonts w:ascii="Century Gothic" w:hAnsi="Century Gothic"/>
        </w:rPr>
        <w:t xml:space="preserve"> link to see if this is an employee who record elapsed time or punch time. Click </w:t>
      </w:r>
      <w:r w:rsidRPr="00C60EFC">
        <w:rPr>
          <w:rFonts w:ascii="Century Gothic" w:hAnsi="Century Gothic"/>
          <w:b/>
          <w:color w:val="2D3F50"/>
        </w:rPr>
        <w:t>Return</w:t>
      </w:r>
      <w:r>
        <w:rPr>
          <w:rFonts w:ascii="Century Gothic" w:hAnsi="Century Gothic"/>
        </w:rPr>
        <w:t>.</w:t>
      </w:r>
    </w:p>
    <w:p w14:paraId="53F4260F" w14:textId="5EDAAACA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</w:t>
      </w:r>
      <w:r w:rsidRPr="00C60EFC">
        <w:rPr>
          <w:rFonts w:ascii="Century Gothic" w:hAnsi="Century Gothic"/>
          <w:b/>
          <w:color w:val="2D3F50"/>
        </w:rPr>
        <w:t>OK</w:t>
      </w:r>
      <w:r>
        <w:rPr>
          <w:rFonts w:ascii="Century Gothic" w:hAnsi="Century Gothic"/>
        </w:rPr>
        <w:t xml:space="preserve"> to close the pop-up.</w:t>
      </w:r>
    </w:p>
    <w:p w14:paraId="05D6DF6D" w14:textId="04E1C4CF" w:rsidR="006B18FD" w:rsidRDefault="006B18FD" w:rsidP="006B18F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assign a </w:t>
      </w:r>
      <w:r w:rsidRPr="00C60EFC">
        <w:rPr>
          <w:rFonts w:ascii="Century Gothic" w:hAnsi="Century Gothic"/>
          <w:b/>
          <w:color w:val="2D3F50"/>
        </w:rPr>
        <w:t>Predefined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>:</w:t>
      </w:r>
    </w:p>
    <w:p w14:paraId="44333BD8" w14:textId="77777777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Add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a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Row</w:t>
      </w:r>
      <w:r>
        <w:rPr>
          <w:rFonts w:ascii="Century Gothic" w:hAnsi="Century Gothic"/>
        </w:rPr>
        <w:t xml:space="preserve"> icon (</w:t>
      </w:r>
      <w:r w:rsidRPr="00C60EFC">
        <w:rPr>
          <w:rFonts w:ascii="Century Gothic" w:hAnsi="Century Gothic"/>
          <w:b/>
          <w:color w:val="2D3F50"/>
        </w:rPr>
        <w:t>+</w:t>
      </w:r>
      <w:r>
        <w:rPr>
          <w:rFonts w:ascii="Century Gothic" w:hAnsi="Century Gothic"/>
        </w:rPr>
        <w:t>) at the end of the current or first row.</w:t>
      </w:r>
    </w:p>
    <w:p w14:paraId="7C8BA488" w14:textId="77777777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r w:rsidRPr="00C60EFC">
        <w:rPr>
          <w:rFonts w:ascii="Century Gothic" w:hAnsi="Century Gothic"/>
          <w:b/>
          <w:color w:val="2D3F50"/>
        </w:rPr>
        <w:t>Effective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field, enter or use the </w:t>
      </w:r>
      <w:r w:rsidRPr="00C60EFC">
        <w:rPr>
          <w:rFonts w:ascii="Century Gothic" w:hAnsi="Century Gothic"/>
          <w:b/>
          <w:color w:val="2D3F50"/>
        </w:rPr>
        <w:t>Calendar</w:t>
      </w:r>
      <w:r>
        <w:rPr>
          <w:rFonts w:ascii="Century Gothic" w:hAnsi="Century Gothic"/>
        </w:rPr>
        <w:t xml:space="preserve"> icon to select when the schedule changes should take effect. This should be the beginning of the next pay period.</w:t>
      </w:r>
    </w:p>
    <w:p w14:paraId="6447E3E8" w14:textId="7D0928AE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r w:rsidRPr="00C60EFC">
        <w:rPr>
          <w:rFonts w:ascii="Century Gothic" w:hAnsi="Century Gothic"/>
          <w:b/>
          <w:color w:val="2D3F50"/>
        </w:rPr>
        <w:t>Assignment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Method</w:t>
      </w:r>
      <w:r>
        <w:rPr>
          <w:rFonts w:ascii="Century Gothic" w:hAnsi="Century Gothic"/>
        </w:rPr>
        <w:t xml:space="preserve"> drop down, choose </w:t>
      </w:r>
      <w:r w:rsidRPr="00C60EFC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Predefined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>.</w:t>
      </w:r>
    </w:p>
    <w:p w14:paraId="636A83A9" w14:textId="2015ACF4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ID</w:t>
      </w:r>
      <w:r>
        <w:rPr>
          <w:rFonts w:ascii="Century Gothic" w:hAnsi="Century Gothic"/>
        </w:rPr>
        <w:t xml:space="preserve"> Look Up icon.</w:t>
      </w:r>
    </w:p>
    <w:p w14:paraId="7A98D40B" w14:textId="47CC9FDC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the schedule from the listing. Note that Elapsed schedules begin with an “E,” while Punch schedules begin with a “P.” </w:t>
      </w:r>
      <w:r w:rsidR="00C60EFC">
        <w:rPr>
          <w:rFonts w:ascii="Century Gothic" w:hAnsi="Century Gothic"/>
        </w:rPr>
        <w:t xml:space="preserve">The schedule description indicates the hours, days and shift times </w:t>
      </w:r>
      <w:r w:rsidR="00C60EFC">
        <w:rPr>
          <w:rFonts w:ascii="Century Gothic" w:hAnsi="Century Gothic"/>
        </w:rPr>
        <w:lastRenderedPageBreak/>
        <w:t xml:space="preserve">where applicable. </w:t>
      </w:r>
      <w:r w:rsidR="00E06725">
        <w:rPr>
          <w:rFonts w:ascii="Century Gothic" w:hAnsi="Century Gothic"/>
        </w:rPr>
        <w:t>Schedules without set days and/or times begin with “USG.”</w:t>
      </w:r>
    </w:p>
    <w:p w14:paraId="123EC244" w14:textId="0D21C2D3" w:rsidR="00C60EFC" w:rsidRDefault="00C60EFC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Show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link to see additional details about the schedule. </w:t>
      </w:r>
    </w:p>
    <w:p w14:paraId="633BD5B8" w14:textId="1A9CCE9F" w:rsidR="00C60EFC" w:rsidRDefault="00C60EFC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Save</w:t>
      </w:r>
      <w:r>
        <w:rPr>
          <w:rFonts w:ascii="Century Gothic" w:hAnsi="Century Gothic"/>
        </w:rPr>
        <w:t xml:space="preserve"> button.</w:t>
      </w:r>
    </w:p>
    <w:p w14:paraId="714CAC90" w14:textId="5280E97E" w:rsidR="00B239A1" w:rsidRDefault="006B18FD" w:rsidP="006B18F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assign the </w:t>
      </w:r>
      <w:r w:rsidRPr="00C60EFC">
        <w:rPr>
          <w:rFonts w:ascii="Century Gothic" w:hAnsi="Century Gothic"/>
          <w:b/>
          <w:color w:val="2D3F50"/>
        </w:rPr>
        <w:t>USG</w:t>
      </w:r>
      <w:r>
        <w:rPr>
          <w:rFonts w:ascii="Century Gothic" w:hAnsi="Century Gothic"/>
        </w:rPr>
        <w:t xml:space="preserve"> </w:t>
      </w:r>
      <w:r w:rsidR="00C60EFC">
        <w:rPr>
          <w:rFonts w:ascii="Century Gothic" w:hAnsi="Century Gothic"/>
          <w:b/>
          <w:color w:val="2D3F50"/>
        </w:rPr>
        <w:t>D</w:t>
      </w:r>
      <w:r w:rsidRPr="00C60EFC">
        <w:rPr>
          <w:rFonts w:ascii="Century Gothic" w:hAnsi="Century Gothic"/>
          <w:b/>
          <w:color w:val="2D3F50"/>
        </w:rPr>
        <w:t>efault</w:t>
      </w:r>
      <w:r>
        <w:rPr>
          <w:rFonts w:ascii="Century Gothic" w:hAnsi="Century Gothic"/>
        </w:rPr>
        <w:t xml:space="preserve"> </w:t>
      </w:r>
      <w:r w:rsidR="00C60EFC">
        <w:rPr>
          <w:rFonts w:ascii="Century Gothic" w:hAnsi="Century Gothic"/>
          <w:b/>
          <w:color w:val="2D3F50"/>
        </w:rPr>
        <w:t>S</w:t>
      </w:r>
      <w:r w:rsidRPr="00C60EFC">
        <w:rPr>
          <w:rFonts w:ascii="Century Gothic" w:hAnsi="Century Gothic"/>
          <w:b/>
          <w:color w:val="2D3F50"/>
        </w:rPr>
        <w:t>chedule</w:t>
      </w:r>
      <w:r>
        <w:rPr>
          <w:rFonts w:ascii="Century Gothic" w:hAnsi="Century Gothic"/>
        </w:rPr>
        <w:t>:</w:t>
      </w:r>
    </w:p>
    <w:p w14:paraId="58A507B4" w14:textId="2A60546B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Add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a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Row</w:t>
      </w:r>
      <w:r>
        <w:rPr>
          <w:rFonts w:ascii="Century Gothic" w:hAnsi="Century Gothic"/>
        </w:rPr>
        <w:t xml:space="preserve"> icon (</w:t>
      </w:r>
      <w:r w:rsidRPr="00C60EFC">
        <w:rPr>
          <w:rFonts w:ascii="Century Gothic" w:hAnsi="Century Gothic"/>
          <w:b/>
          <w:color w:val="2D3F50"/>
        </w:rPr>
        <w:t>+</w:t>
      </w:r>
      <w:r>
        <w:rPr>
          <w:rFonts w:ascii="Century Gothic" w:hAnsi="Century Gothic"/>
        </w:rPr>
        <w:t>) at the end of the current or first row.</w:t>
      </w:r>
    </w:p>
    <w:p w14:paraId="4C9354CD" w14:textId="638DF29A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r w:rsidRPr="00C60EFC">
        <w:rPr>
          <w:rFonts w:ascii="Century Gothic" w:hAnsi="Century Gothic"/>
          <w:b/>
          <w:color w:val="2D3F50"/>
        </w:rPr>
        <w:t>Effective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field, enter or use the </w:t>
      </w:r>
      <w:r w:rsidRPr="00C60EFC">
        <w:rPr>
          <w:rFonts w:ascii="Century Gothic" w:hAnsi="Century Gothic"/>
          <w:b/>
          <w:color w:val="2D3F50"/>
        </w:rPr>
        <w:t>Calendar</w:t>
      </w:r>
      <w:r>
        <w:rPr>
          <w:rFonts w:ascii="Century Gothic" w:hAnsi="Century Gothic"/>
        </w:rPr>
        <w:t xml:space="preserve"> icon to select when the schedule changes should take effect. This should be the beginning of the next pay period.</w:t>
      </w:r>
    </w:p>
    <w:p w14:paraId="57A0F8D4" w14:textId="1C9246C2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r w:rsidRPr="00C60EFC">
        <w:rPr>
          <w:rFonts w:ascii="Century Gothic" w:hAnsi="Century Gothic"/>
          <w:b/>
          <w:color w:val="2D3F50"/>
        </w:rPr>
        <w:t>Assignment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Method</w:t>
      </w:r>
      <w:r>
        <w:rPr>
          <w:rFonts w:ascii="Century Gothic" w:hAnsi="Century Gothic"/>
        </w:rPr>
        <w:t xml:space="preserve"> drop down, select use </w:t>
      </w:r>
      <w:r w:rsidRPr="00C60EFC">
        <w:rPr>
          <w:rFonts w:ascii="Century Gothic" w:hAnsi="Century Gothic"/>
          <w:b/>
          <w:color w:val="2D3F50"/>
        </w:rPr>
        <w:t>Default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. </w:t>
      </w:r>
    </w:p>
    <w:p w14:paraId="32B13BF9" w14:textId="3496BE9C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Show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link to see the </w:t>
      </w:r>
      <w:r w:rsidRPr="00C60EFC">
        <w:rPr>
          <w:rFonts w:ascii="Century Gothic" w:hAnsi="Century Gothic"/>
        </w:rPr>
        <w:t>USG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</w:rPr>
        <w:t>Default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</w:rPr>
        <w:t>Schedule</w:t>
      </w:r>
      <w:r>
        <w:rPr>
          <w:rFonts w:ascii="Century Gothic" w:hAnsi="Century Gothic"/>
        </w:rPr>
        <w:t xml:space="preserve"> details.</w:t>
      </w:r>
    </w:p>
    <w:p w14:paraId="161B26E3" w14:textId="2B79B61D" w:rsidR="006B18FD" w:rsidRDefault="006B18FD" w:rsidP="006B18FD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C60EFC">
        <w:rPr>
          <w:rFonts w:ascii="Century Gothic" w:hAnsi="Century Gothic"/>
          <w:b/>
          <w:color w:val="2D3F50"/>
        </w:rPr>
        <w:t>Save</w:t>
      </w:r>
      <w:r>
        <w:rPr>
          <w:rFonts w:ascii="Century Gothic" w:hAnsi="Century Gothic"/>
        </w:rPr>
        <w:t xml:space="preserve"> button.</w:t>
      </w:r>
    </w:p>
    <w:p w14:paraId="774C3552" w14:textId="4F02B1EB" w:rsidR="00C60EFC" w:rsidRDefault="00C60EFC" w:rsidP="00C60EFC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assign a </w:t>
      </w:r>
      <w:r w:rsidRPr="00C60EFC">
        <w:rPr>
          <w:rFonts w:ascii="Century Gothic" w:hAnsi="Century Gothic"/>
          <w:b/>
          <w:color w:val="2D3F50"/>
        </w:rPr>
        <w:t>Personal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(cannot find one that applies in the listings), contact </w:t>
      </w:r>
      <w:r w:rsidR="00E06725">
        <w:rPr>
          <w:rFonts w:ascii="Century Gothic" w:hAnsi="Century Gothic"/>
        </w:rPr>
        <w:t>OneUSG Connect Support</w:t>
      </w:r>
      <w:r>
        <w:rPr>
          <w:rFonts w:ascii="Century Gothic" w:hAnsi="Century Gothic"/>
        </w:rPr>
        <w:t xml:space="preserve"> to request assistance. They will help with the creation and assignment of a personal schedule. </w:t>
      </w:r>
    </w:p>
    <w:p w14:paraId="21BBA158" w14:textId="0AE51D2E" w:rsidR="00C60EFC" w:rsidRDefault="00C60EFC" w:rsidP="00C60EFC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review the history of schedule changes, click the </w:t>
      </w:r>
      <w:r w:rsidRPr="00C60EFC">
        <w:rPr>
          <w:rFonts w:ascii="Century Gothic" w:hAnsi="Century Gothic"/>
          <w:b/>
          <w:color w:val="2D3F50"/>
        </w:rPr>
        <w:t>Expand</w:t>
      </w:r>
      <w:r>
        <w:rPr>
          <w:rFonts w:ascii="Century Gothic" w:hAnsi="Century Gothic"/>
        </w:rPr>
        <w:t xml:space="preserve"> icon for </w:t>
      </w:r>
      <w:r w:rsidRPr="00C60EFC">
        <w:rPr>
          <w:rFonts w:ascii="Century Gothic" w:hAnsi="Century Gothic"/>
          <w:b/>
          <w:color w:val="2D3F50"/>
        </w:rPr>
        <w:t>View</w:t>
      </w:r>
      <w:r>
        <w:rPr>
          <w:rFonts w:ascii="Century Gothic" w:hAnsi="Century Gothic"/>
        </w:rPr>
        <w:t xml:space="preserve"> </w:t>
      </w:r>
      <w:r w:rsidRPr="00C60EFC">
        <w:rPr>
          <w:rFonts w:ascii="Century Gothic" w:hAnsi="Century Gothic"/>
          <w:b/>
          <w:color w:val="2D3F50"/>
        </w:rPr>
        <w:t>history of Schedule Assignments</w:t>
      </w:r>
      <w:r>
        <w:rPr>
          <w:rFonts w:ascii="Century Gothic" w:hAnsi="Century Gothic"/>
        </w:rPr>
        <w:t>, including default changes.</w:t>
      </w:r>
    </w:p>
    <w:p w14:paraId="34A49BA4" w14:textId="5DD1C2F9" w:rsidR="001754B9" w:rsidRPr="00E06725" w:rsidRDefault="001754B9" w:rsidP="00E06725">
      <w:pPr>
        <w:spacing w:after="0" w:line="240" w:lineRule="auto"/>
        <w:rPr>
          <w:rFonts w:ascii="Century Gothic" w:hAnsi="Century Gothic"/>
          <w:b/>
        </w:rPr>
      </w:pPr>
    </w:p>
    <w:sectPr w:rsidR="001754B9" w:rsidRPr="00E06725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9F5C" w14:textId="77777777" w:rsidR="00085E03" w:rsidRDefault="00085E03" w:rsidP="00E9375E">
      <w:pPr>
        <w:spacing w:after="0" w:line="240" w:lineRule="auto"/>
      </w:pPr>
      <w:r>
        <w:separator/>
      </w:r>
    </w:p>
  </w:endnote>
  <w:endnote w:type="continuationSeparator" w:id="0">
    <w:p w14:paraId="2B60B311" w14:textId="77777777" w:rsidR="00085E03" w:rsidRDefault="00085E03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2B54DF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20A9D1F9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B54DF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76FEEBA4" w:rsidR="00941684" w:rsidRPr="00535C59" w:rsidRDefault="00941684" w:rsidP="00B239A1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B239A1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33CA4916" w:rsidR="00295818" w:rsidRDefault="00E06725" w:rsidP="002E071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B239A1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A2815" w14:textId="77777777" w:rsidR="00085E03" w:rsidRDefault="00085E03" w:rsidP="00E9375E">
      <w:pPr>
        <w:spacing w:after="0" w:line="240" w:lineRule="auto"/>
      </w:pPr>
      <w:r>
        <w:separator/>
      </w:r>
    </w:p>
  </w:footnote>
  <w:footnote w:type="continuationSeparator" w:id="0">
    <w:p w14:paraId="2E9904DE" w14:textId="77777777" w:rsidR="00085E03" w:rsidRDefault="00085E03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0F7B336C" w:rsidR="000B69CE" w:rsidRPr="007D6702" w:rsidRDefault="00853978" w:rsidP="00BF402D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BF402D">
            <w:rPr>
              <w:rFonts w:ascii="Century Gothic" w:hAnsi="Century Gothic"/>
              <w:color w:val="FFFFFF" w:themeColor="background1"/>
              <w:sz w:val="28"/>
            </w:rPr>
            <w:t>302.0</w:t>
          </w:r>
          <w:r w:rsidR="00000AAD">
            <w:rPr>
              <w:rFonts w:ascii="Century Gothic" w:hAnsi="Century Gothic"/>
              <w:color w:val="FFFFFF" w:themeColor="background1"/>
              <w:sz w:val="28"/>
            </w:rPr>
            <w:t>3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0AAD"/>
    <w:rsid w:val="00011207"/>
    <w:rsid w:val="00012522"/>
    <w:rsid w:val="000531AD"/>
    <w:rsid w:val="00057C93"/>
    <w:rsid w:val="00085D42"/>
    <w:rsid w:val="00085E03"/>
    <w:rsid w:val="000B69CE"/>
    <w:rsid w:val="000C193D"/>
    <w:rsid w:val="001401F1"/>
    <w:rsid w:val="00142DCC"/>
    <w:rsid w:val="00152A05"/>
    <w:rsid w:val="001754B9"/>
    <w:rsid w:val="00180CC6"/>
    <w:rsid w:val="001905FD"/>
    <w:rsid w:val="001B6B22"/>
    <w:rsid w:val="00286E9A"/>
    <w:rsid w:val="00295818"/>
    <w:rsid w:val="002A2054"/>
    <w:rsid w:val="002B54DF"/>
    <w:rsid w:val="002D202E"/>
    <w:rsid w:val="002D2675"/>
    <w:rsid w:val="002E0714"/>
    <w:rsid w:val="002E1B9C"/>
    <w:rsid w:val="002F2DFE"/>
    <w:rsid w:val="002F7B49"/>
    <w:rsid w:val="00314BFF"/>
    <w:rsid w:val="003B035A"/>
    <w:rsid w:val="0043393F"/>
    <w:rsid w:val="0046162F"/>
    <w:rsid w:val="004A2EF3"/>
    <w:rsid w:val="00515936"/>
    <w:rsid w:val="00533BCE"/>
    <w:rsid w:val="005B4099"/>
    <w:rsid w:val="005F35B3"/>
    <w:rsid w:val="0060328F"/>
    <w:rsid w:val="006756DF"/>
    <w:rsid w:val="006B18FD"/>
    <w:rsid w:val="006D17D1"/>
    <w:rsid w:val="006E04D2"/>
    <w:rsid w:val="006F706A"/>
    <w:rsid w:val="00734D5B"/>
    <w:rsid w:val="007928BB"/>
    <w:rsid w:val="007C0FAF"/>
    <w:rsid w:val="007D73B7"/>
    <w:rsid w:val="00853978"/>
    <w:rsid w:val="008577E4"/>
    <w:rsid w:val="008A7DB6"/>
    <w:rsid w:val="008B4CD1"/>
    <w:rsid w:val="008C4539"/>
    <w:rsid w:val="008F1F91"/>
    <w:rsid w:val="00941684"/>
    <w:rsid w:val="009C37C5"/>
    <w:rsid w:val="009D3048"/>
    <w:rsid w:val="00AB1B00"/>
    <w:rsid w:val="00AE0B99"/>
    <w:rsid w:val="00AE5761"/>
    <w:rsid w:val="00B114C8"/>
    <w:rsid w:val="00B239A1"/>
    <w:rsid w:val="00BD61BD"/>
    <w:rsid w:val="00BF00A7"/>
    <w:rsid w:val="00BF402D"/>
    <w:rsid w:val="00C60EFC"/>
    <w:rsid w:val="00C72A6E"/>
    <w:rsid w:val="00C92EAE"/>
    <w:rsid w:val="00E06725"/>
    <w:rsid w:val="00E12271"/>
    <w:rsid w:val="00E72E22"/>
    <w:rsid w:val="00E806F7"/>
    <w:rsid w:val="00E9375E"/>
    <w:rsid w:val="00EA782F"/>
    <w:rsid w:val="00EC2A8F"/>
    <w:rsid w:val="00F10C70"/>
    <w:rsid w:val="00F51AB8"/>
    <w:rsid w:val="00F81AAE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3B52FF"/>
    <w:rsid w:val="00433715"/>
    <w:rsid w:val="004E497B"/>
    <w:rsid w:val="005C222F"/>
    <w:rsid w:val="00616541"/>
    <w:rsid w:val="00796795"/>
    <w:rsid w:val="007A1E86"/>
    <w:rsid w:val="00813DC4"/>
    <w:rsid w:val="00845783"/>
    <w:rsid w:val="009C6DEA"/>
    <w:rsid w:val="00B929D6"/>
    <w:rsid w:val="00B9588C"/>
    <w:rsid w:val="00C13608"/>
    <w:rsid w:val="00CF5235"/>
    <w:rsid w:val="00ED5B64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FA429-9346-4C28-BF0A-365A5E4F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2018-03-20T17:02:00Z</dcterms:created>
  <dcterms:modified xsi:type="dcterms:W3CDTF">2018-03-20T17:02:00Z</dcterms:modified>
</cp:coreProperties>
</file>